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F1" w:rsidRDefault="00EF4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L.A. Writing – </w:t>
      </w:r>
      <w:r>
        <w:rPr>
          <w:rFonts w:ascii="Times New Roman" w:eastAsia="Times New Roman" w:hAnsi="Times New Roman" w:cs="Times New Roman"/>
          <w:b/>
          <w:i/>
          <w:sz w:val="28"/>
        </w:rPr>
        <w:t>How to Survive Grade 7</w:t>
      </w:r>
      <w:r>
        <w:rPr>
          <w:rFonts w:ascii="Times New Roman" w:eastAsia="Times New Roman" w:hAnsi="Times New Roman" w:cs="Times New Roman"/>
          <w:b/>
          <w:sz w:val="28"/>
        </w:rPr>
        <w:t xml:space="preserve"> List</w:t>
      </w:r>
    </w:p>
    <w:p w:rsidR="000A70F1" w:rsidRDefault="000A70F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A70F1" w:rsidRDefault="00EF40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Write a list of things you feel the grade 6 students should know about grade 7. </w:t>
      </w:r>
    </w:p>
    <w:p w:rsidR="000A70F1" w:rsidRDefault="000A70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70F1" w:rsidRDefault="00EF4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Title your list:  </w:t>
      </w:r>
      <w:r>
        <w:rPr>
          <w:rFonts w:ascii="Times New Roman" w:eastAsia="Times New Roman" w:hAnsi="Times New Roman" w:cs="Times New Roman"/>
          <w:b/>
          <w:sz w:val="24"/>
        </w:rPr>
        <w:t>How to Survive Grade 7.</w:t>
      </w:r>
    </w:p>
    <w:p w:rsidR="000A70F1" w:rsidRDefault="000A7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A70F1" w:rsidRDefault="00EF4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Put your</w:t>
      </w:r>
      <w:r>
        <w:rPr>
          <w:rFonts w:ascii="Times New Roman" w:eastAsia="Times New Roman" w:hAnsi="Times New Roman" w:cs="Times New Roman"/>
          <w:b/>
          <w:sz w:val="24"/>
        </w:rPr>
        <w:t xml:space="preserve"> NAME </w:t>
      </w:r>
      <w:r>
        <w:rPr>
          <w:rFonts w:ascii="Times New Roman" w:eastAsia="Times New Roman" w:hAnsi="Times New Roman" w:cs="Times New Roman"/>
          <w:sz w:val="24"/>
        </w:rPr>
        <w:t>on your sheet.</w:t>
      </w:r>
    </w:p>
    <w:p w:rsidR="000A70F1" w:rsidRDefault="000A70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70F1" w:rsidRDefault="00EF40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Write an introductory sentence or two to give provide a reason why you’re writing this list. Hint: write about good things that happened this year, things you would have liked to have known before coming to grade 7, etc.</w:t>
      </w:r>
    </w:p>
    <w:p w:rsidR="000A70F1" w:rsidRDefault="000A70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70F1" w:rsidRDefault="00EF40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Your list should have </w:t>
      </w:r>
      <w:r>
        <w:rPr>
          <w:rFonts w:ascii="Times New Roman" w:eastAsia="Times New Roman" w:hAnsi="Times New Roman" w:cs="Times New Roman"/>
          <w:b/>
          <w:sz w:val="24"/>
        </w:rPr>
        <w:t>a minimum of 10 suggestions</w:t>
      </w:r>
      <w:r>
        <w:rPr>
          <w:rFonts w:ascii="Times New Roman" w:eastAsia="Times New Roman" w:hAnsi="Times New Roman" w:cs="Times New Roman"/>
          <w:sz w:val="24"/>
        </w:rPr>
        <w:t xml:space="preserve"> on how to survive, </w:t>
      </w:r>
      <w:r>
        <w:rPr>
          <w:rFonts w:ascii="Times New Roman" w:eastAsia="Times New Roman" w:hAnsi="Times New Roman" w:cs="Times New Roman"/>
          <w:b/>
          <w:sz w:val="24"/>
        </w:rPr>
        <w:t>to a maximum of 20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A70F1" w:rsidRDefault="000A70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70F1" w:rsidRDefault="00EF4005">
      <w:pPr>
        <w:spacing w:after="0" w:line="240" w:lineRule="auto"/>
        <w:jc w:val="center"/>
        <w:rPr>
          <w:rFonts w:ascii="Bradley Hand ITC" w:eastAsia="Bradley Hand ITC" w:hAnsi="Bradley Hand ITC" w:cs="Bradley Hand ITC"/>
          <w:b/>
          <w:sz w:val="28"/>
        </w:rPr>
      </w:pPr>
      <w:r>
        <w:rPr>
          <w:rFonts w:ascii="Bradley Hand ITC" w:eastAsia="Bradley Hand ITC" w:hAnsi="Bradley Hand ITC" w:cs="Bradley Hand ITC"/>
          <w:b/>
          <w:sz w:val="40"/>
        </w:rPr>
        <w:t xml:space="preserve">How to Survive Grade 7 </w:t>
      </w:r>
    </w:p>
    <w:p w:rsidR="000A70F1" w:rsidRDefault="005F66CA">
      <w:pPr>
        <w:spacing w:after="0" w:line="240" w:lineRule="auto"/>
        <w:jc w:val="center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>by Mrs. Kasprick</w:t>
      </w:r>
    </w:p>
    <w:p w:rsidR="000A70F1" w:rsidRDefault="000A70F1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</w:p>
    <w:p w:rsidR="000A70F1" w:rsidRDefault="00EF4005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>Coming from elementary to junior high is a huge change. Although there is a large learning curve, overall this has been a terrific year. It is delightful being there to witness September grade 7 children morph into June Junior High students. Here are some suggestions on how to survive grade 7.</w:t>
      </w:r>
    </w:p>
    <w:p w:rsidR="000A70F1" w:rsidRDefault="00EF4005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 </w:t>
      </w:r>
    </w:p>
    <w:p w:rsidR="000A70F1" w:rsidRDefault="00EF4005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1. It’s okay if you get lost moving from class to class in </w:t>
      </w:r>
    </w:p>
    <w:p w:rsidR="000A70F1" w:rsidRDefault="00EF4005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    September.</w:t>
      </w:r>
    </w:p>
    <w:p w:rsidR="000A70F1" w:rsidRDefault="00EF4005" w:rsidP="005F66CA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2. </w:t>
      </w:r>
      <w:r w:rsidR="005F66CA">
        <w:rPr>
          <w:rFonts w:ascii="Bradley Hand ITC" w:eastAsia="Bradley Hand ITC" w:hAnsi="Bradley Hand ITC" w:cs="Bradley Hand ITC"/>
          <w:sz w:val="32"/>
        </w:rPr>
        <w:t xml:space="preserve">This is your chance to make new friends, be open to it! </w:t>
      </w:r>
    </w:p>
    <w:p w:rsidR="000A70F1" w:rsidRDefault="00EF4005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3. Be prepared that your friends in September may not be your </w:t>
      </w:r>
    </w:p>
    <w:p w:rsidR="000A70F1" w:rsidRDefault="00EF4005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    friends in June. People change and meet new friends.</w:t>
      </w:r>
    </w:p>
    <w:p w:rsidR="000A70F1" w:rsidRDefault="00EF4005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4. Use an agenda! Paper or electronic will work, but you’ll have </w:t>
      </w:r>
    </w:p>
    <w:p w:rsidR="000A70F1" w:rsidRDefault="00EF4005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     many assignments/projects/tests/quizzes in each class. An </w:t>
      </w:r>
    </w:p>
    <w:p w:rsidR="000A70F1" w:rsidRDefault="00EF4005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     agenda will keep you organized.</w:t>
      </w:r>
    </w:p>
    <w:p w:rsidR="00C3434C" w:rsidRDefault="00EF4005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5. </w:t>
      </w:r>
      <w:r w:rsidR="005F66CA">
        <w:rPr>
          <w:rFonts w:ascii="Bradley Hand ITC" w:eastAsia="Bradley Hand ITC" w:hAnsi="Bradley Hand ITC" w:cs="Bradley Hand ITC"/>
          <w:sz w:val="32"/>
        </w:rPr>
        <w:t>Tutorial is a great time to get your work done and handed in,</w:t>
      </w:r>
      <w:r w:rsidR="00C3434C">
        <w:rPr>
          <w:rFonts w:ascii="Bradley Hand ITC" w:eastAsia="Bradley Hand ITC" w:hAnsi="Bradley Hand ITC" w:cs="Bradley Hand ITC"/>
          <w:sz w:val="32"/>
        </w:rPr>
        <w:t xml:space="preserve"> if</w:t>
      </w:r>
    </w:p>
    <w:p w:rsidR="00C3434C" w:rsidRDefault="00C3434C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    </w:t>
      </w:r>
      <w:r w:rsidR="005F66CA">
        <w:rPr>
          <w:rFonts w:ascii="Bradley Hand ITC" w:eastAsia="Bradley Hand ITC" w:hAnsi="Bradley Hand ITC" w:cs="Bradley Hand ITC"/>
          <w:sz w:val="32"/>
        </w:rPr>
        <w:t xml:space="preserve">you do not use your class time. </w:t>
      </w:r>
      <w:r w:rsidR="00EF4005">
        <w:rPr>
          <w:rFonts w:ascii="Bradley Hand ITC" w:eastAsia="Bradley Hand ITC" w:hAnsi="Bradley Hand ITC" w:cs="Bradley Hand ITC"/>
          <w:sz w:val="32"/>
        </w:rPr>
        <w:t>I</w:t>
      </w:r>
      <w:r>
        <w:rPr>
          <w:rFonts w:ascii="Bradley Hand ITC" w:eastAsia="Bradley Hand ITC" w:hAnsi="Bradley Hand ITC" w:cs="Bradley Hand ITC"/>
          <w:sz w:val="32"/>
        </w:rPr>
        <w:t>f you continue to not use your</w:t>
      </w:r>
    </w:p>
    <w:p w:rsidR="00C3434C" w:rsidRDefault="00C3434C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    </w:t>
      </w:r>
      <w:r w:rsidR="005F66CA">
        <w:rPr>
          <w:rFonts w:ascii="Bradley Hand ITC" w:eastAsia="Bradley Hand ITC" w:hAnsi="Bradley Hand ITC" w:cs="Bradley Hand ITC"/>
          <w:sz w:val="32"/>
        </w:rPr>
        <w:t>class time wisely</w:t>
      </w:r>
      <w:r w:rsidR="00EF4005">
        <w:rPr>
          <w:rFonts w:ascii="Bradley Hand ITC" w:eastAsia="Bradley Hand ITC" w:hAnsi="Bradley Hand ITC" w:cs="Bradley Hand ITC"/>
          <w:sz w:val="32"/>
        </w:rPr>
        <w:t>, you’ll go</w:t>
      </w:r>
      <w:r w:rsidR="005F66CA">
        <w:rPr>
          <w:rFonts w:ascii="Bradley Hand ITC" w:eastAsia="Bradley Hand ITC" w:hAnsi="Bradley Hand ITC" w:cs="Bradley Hand ITC"/>
          <w:sz w:val="32"/>
        </w:rPr>
        <w:t xml:space="preserve"> to study hall and your parents </w:t>
      </w:r>
      <w:r>
        <w:rPr>
          <w:rFonts w:ascii="Bradley Hand ITC" w:eastAsia="Bradley Hand ITC" w:hAnsi="Bradley Hand ITC" w:cs="Bradley Hand ITC"/>
          <w:sz w:val="32"/>
        </w:rPr>
        <w:t>will be</w:t>
      </w:r>
    </w:p>
    <w:p w:rsidR="005F66CA" w:rsidRDefault="00C3434C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    </w:t>
      </w:r>
      <w:r w:rsidR="005F66CA">
        <w:rPr>
          <w:rFonts w:ascii="Bradley Hand ITC" w:eastAsia="Bradley Hand ITC" w:hAnsi="Bradley Hand ITC" w:cs="Bradley Hand ITC"/>
          <w:sz w:val="32"/>
        </w:rPr>
        <w:t>contacted and it won’t be fun.</w:t>
      </w:r>
    </w:p>
    <w:p w:rsidR="000A70F1" w:rsidRDefault="00EF4005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6. Enjoy the freedom of going off campus at lunch, but be </w:t>
      </w:r>
    </w:p>
    <w:p w:rsidR="000A70F1" w:rsidRDefault="00EF4005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lastRenderedPageBreak/>
        <w:t xml:space="preserve">     responsible enough to come back on time.</w:t>
      </w:r>
    </w:p>
    <w:p w:rsidR="000A70F1" w:rsidRDefault="00EF4005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7. Understand that those who read in their spare time succeed </w:t>
      </w:r>
    </w:p>
    <w:p w:rsidR="000A70F1" w:rsidRDefault="00EF4005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     and those who do not read in their spare time struggle.</w:t>
      </w:r>
    </w:p>
    <w:p w:rsidR="000A70F1" w:rsidRDefault="00EF4005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8.  Drink tea … lots and lots of tea. </w:t>
      </w:r>
    </w:p>
    <w:p w:rsidR="00C3434C" w:rsidRDefault="00EF4005" w:rsidP="005F66CA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9. </w:t>
      </w:r>
      <w:r w:rsidR="005F66CA">
        <w:rPr>
          <w:rFonts w:ascii="Bradley Hand ITC" w:eastAsia="Bradley Hand ITC" w:hAnsi="Bradley Hand ITC" w:cs="Bradley Hand ITC"/>
          <w:sz w:val="32"/>
        </w:rPr>
        <w:t xml:space="preserve">You will loose marks for late </w:t>
      </w:r>
      <w:r w:rsidR="00C3434C">
        <w:rPr>
          <w:rFonts w:ascii="Bradley Hand ITC" w:eastAsia="Bradley Hand ITC" w:hAnsi="Bradley Hand ITC" w:cs="Bradley Hand ITC"/>
          <w:sz w:val="32"/>
        </w:rPr>
        <w:t>assignments and nobody likes to</w:t>
      </w:r>
    </w:p>
    <w:p w:rsidR="000A70F1" w:rsidRDefault="00C3434C" w:rsidP="005F66CA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     </w:t>
      </w:r>
      <w:r w:rsidR="005F66CA">
        <w:rPr>
          <w:rFonts w:ascii="Bradley Hand ITC" w:eastAsia="Bradley Hand ITC" w:hAnsi="Bradley Hand ITC" w:cs="Bradley Hand ITC"/>
          <w:sz w:val="32"/>
        </w:rPr>
        <w:t xml:space="preserve">loose marks for something that can be controlled.  </w:t>
      </w:r>
      <w:bookmarkStart w:id="0" w:name="_GoBack"/>
      <w:bookmarkEnd w:id="0"/>
    </w:p>
    <w:p w:rsidR="000A70F1" w:rsidRDefault="00EF4005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10. Be kind to everyone, despite how they may act towards you. </w:t>
      </w:r>
    </w:p>
    <w:p w:rsidR="000A70F1" w:rsidRDefault="00EF4005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     Unless you walk a mile in their shoes, you don't know what </w:t>
      </w:r>
    </w:p>
    <w:p w:rsidR="000A70F1" w:rsidRDefault="00EF4005">
      <w:pPr>
        <w:spacing w:after="0" w:line="240" w:lineRule="auto"/>
        <w:rPr>
          <w:rFonts w:ascii="Bradley Hand ITC" w:eastAsia="Bradley Hand ITC" w:hAnsi="Bradley Hand ITC" w:cs="Bradley Hand ITC"/>
          <w:sz w:val="32"/>
        </w:rPr>
      </w:pPr>
      <w:r>
        <w:rPr>
          <w:rFonts w:ascii="Bradley Hand ITC" w:eastAsia="Bradley Hand ITC" w:hAnsi="Bradley Hand ITC" w:cs="Bradley Hand ITC"/>
          <w:sz w:val="32"/>
        </w:rPr>
        <w:t xml:space="preserve">     happened to them that day.</w:t>
      </w:r>
    </w:p>
    <w:p w:rsidR="000A70F1" w:rsidRDefault="000A70F1">
      <w:pPr>
        <w:spacing w:after="160" w:line="259" w:lineRule="auto"/>
        <w:rPr>
          <w:rFonts w:ascii="Calibri" w:eastAsia="Calibri" w:hAnsi="Calibri" w:cs="Calibri"/>
        </w:rPr>
      </w:pPr>
    </w:p>
    <w:sectPr w:rsidR="000A7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F1"/>
    <w:rsid w:val="000A70F1"/>
    <w:rsid w:val="00193618"/>
    <w:rsid w:val="005F66CA"/>
    <w:rsid w:val="00960967"/>
    <w:rsid w:val="00C3434C"/>
    <w:rsid w:val="00E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9249"/>
  <w15:docId w15:val="{3BF3B798-2742-4D57-900F-BFED0BFE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Hoveling</dc:creator>
  <cp:lastModifiedBy>Caitlyn Kasprick</cp:lastModifiedBy>
  <cp:revision>6</cp:revision>
  <dcterms:created xsi:type="dcterms:W3CDTF">2014-06-17T16:38:00Z</dcterms:created>
  <dcterms:modified xsi:type="dcterms:W3CDTF">2018-01-30T18:04:00Z</dcterms:modified>
</cp:coreProperties>
</file>